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FF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山西转型</w:t>
      </w:r>
      <w:r>
        <w:rPr>
          <w:rFonts w:ascii="华文中宋" w:hAnsi="华文中宋" w:eastAsia="华文中宋"/>
          <w:b/>
          <w:color w:val="FF0000"/>
          <w:sz w:val="44"/>
          <w:szCs w:val="44"/>
        </w:rPr>
        <w:t>综改示范区公用服务</w:t>
      </w:r>
      <w:r>
        <w:rPr>
          <w:rFonts w:hint="eastAsia" w:ascii="华文中宋" w:hAnsi="华文中宋" w:eastAsia="华文中宋"/>
          <w:b/>
          <w:color w:val="FF0000"/>
          <w:sz w:val="44"/>
          <w:szCs w:val="44"/>
        </w:rPr>
        <w:t>有限</w:t>
      </w:r>
      <w:r>
        <w:rPr>
          <w:rFonts w:ascii="华文中宋" w:hAnsi="华文中宋" w:eastAsia="华文中宋"/>
          <w:b/>
          <w:color w:val="FF0000"/>
          <w:sz w:val="44"/>
          <w:szCs w:val="44"/>
        </w:rPr>
        <w:t>公司</w:t>
      </w:r>
    </w:p>
    <w:p>
      <w:pPr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ascii="华文中宋" w:hAnsi="华文中宋" w:eastAsia="华文中宋"/>
          <w:b/>
          <w:color w:val="FF0000"/>
          <w:sz w:val="72"/>
          <w:szCs w:val="72"/>
        </w:rPr>
        <w:t>简</w:t>
      </w: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 xml:space="preserve">   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报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第2期</w:t>
      </w:r>
    </w:p>
    <w:p>
      <w:pPr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color w:val="FF0000"/>
          <w:sz w:val="44"/>
          <w:szCs w:val="44"/>
          <w:vertAlign w:val="superscript"/>
        </w:rPr>
        <w:pict>
          <v:line id="直接连接符 6" o:spid="_x0000_s1026" o:spt="20" style="position:absolute;left:0pt;flip:y;margin-left:0.15pt;margin-top:29.1pt;height:3pt;width:414.75pt;z-index:-251658240;mso-width-relative:margin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">
            <v:path arrowok="t"/>
            <v:fill focussize="0,0"/>
            <v:stroke weight="2.75pt" color="#FF0000" joinstyle="miter"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 xml:space="preserve">                                           2020年2月1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>
      <w:pPr>
        <w:tabs>
          <w:tab w:val="left" w:pos="6690"/>
        </w:tabs>
        <w:rPr>
          <w:color w:val="FF0000"/>
          <w:sz w:val="44"/>
          <w:szCs w:val="44"/>
          <w:vertAlign w:val="superscript"/>
        </w:rPr>
      </w:pPr>
      <w:r>
        <w:rPr>
          <w:color w:val="FF0000"/>
          <w:sz w:val="44"/>
          <w:szCs w:val="44"/>
          <w:vertAlign w:val="superscript"/>
        </w:rPr>
        <w:pict>
          <v:line id="直接连接符 5" o:spid="_x0000_s1027" o:spt="20" style="position:absolute;left:0pt;flip:y;margin-left:81pt;margin-top:758.7pt;height:0.3pt;width:431.95pt;mso-position-horizontal-relative:char;mso-position-vertical-relative:line;z-index:-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  <w:r>
        <w:rPr>
          <w:color w:val="FF0000"/>
          <w:sz w:val="44"/>
          <w:szCs w:val="44"/>
          <w:vertAlign w:val="superscript"/>
        </w:rPr>
        <w:t xml:space="preserve">                              </w:t>
      </w:r>
      <w:r>
        <w:rPr>
          <w:color w:val="FF0000"/>
          <w:sz w:val="44"/>
          <w:szCs w:val="44"/>
          <w:vertAlign w:val="superscript"/>
        </w:rPr>
        <w:tab/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众志成城 共克时艰</w:t>
      </w:r>
    </w:p>
    <w:p>
      <w:pPr>
        <w:jc w:val="center"/>
        <w:rPr>
          <w:rFonts w:ascii="楷体" w:hAnsi="楷体" w:eastAsia="楷体" w:cs="楷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</w:rPr>
        <w:t>---公用服务公司打响“防疫攻坚战”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为落实</w:t>
      </w:r>
      <w:r>
        <w:rPr>
          <w:rFonts w:ascii="仿宋" w:hAnsi="仿宋" w:eastAsia="仿宋" w:cs="仿宋"/>
          <w:sz w:val="32"/>
          <w:szCs w:val="32"/>
        </w:rPr>
        <w:t>好</w:t>
      </w:r>
      <w:r>
        <w:rPr>
          <w:rFonts w:hint="eastAsia" w:ascii="仿宋" w:hAnsi="仿宋" w:eastAsia="仿宋" w:cs="仿宋"/>
          <w:sz w:val="32"/>
          <w:szCs w:val="32"/>
        </w:rPr>
        <w:t>示范区</w:t>
      </w:r>
      <w:r>
        <w:rPr>
          <w:rFonts w:ascii="仿宋" w:hAnsi="仿宋" w:eastAsia="仿宋" w:cs="仿宋"/>
          <w:sz w:val="32"/>
          <w:szCs w:val="32"/>
        </w:rPr>
        <w:t>管委会及控股集团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ascii="仿宋" w:hAnsi="仿宋" w:eastAsia="仿宋" w:cs="仿宋"/>
          <w:sz w:val="32"/>
          <w:szCs w:val="32"/>
        </w:rPr>
        <w:t>新型</w:t>
      </w:r>
      <w:r>
        <w:rPr>
          <w:rFonts w:hint="eastAsia" w:ascii="仿宋" w:hAnsi="仿宋" w:eastAsia="仿宋" w:cs="仿宋"/>
          <w:sz w:val="32"/>
          <w:szCs w:val="32"/>
        </w:rPr>
        <w:t>冠状</w:t>
      </w:r>
      <w:r>
        <w:rPr>
          <w:rFonts w:ascii="仿宋" w:hAnsi="仿宋" w:eastAsia="仿宋" w:cs="仿宋"/>
          <w:sz w:val="32"/>
          <w:szCs w:val="32"/>
        </w:rPr>
        <w:t>病毒感染</w:t>
      </w:r>
      <w:r>
        <w:rPr>
          <w:rFonts w:hint="eastAsia" w:ascii="仿宋" w:hAnsi="仿宋" w:eastAsia="仿宋" w:cs="仿宋"/>
          <w:sz w:val="32"/>
          <w:szCs w:val="32"/>
        </w:rPr>
        <w:t>肺炎</w:t>
      </w:r>
      <w:r>
        <w:rPr>
          <w:rFonts w:ascii="仿宋" w:hAnsi="仿宋" w:eastAsia="仿宋" w:cs="仿宋"/>
          <w:sz w:val="32"/>
          <w:szCs w:val="32"/>
        </w:rPr>
        <w:t>疫情防控工作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决策部署，</w:t>
      </w:r>
      <w:r>
        <w:rPr>
          <w:rFonts w:hint="eastAsia" w:ascii="仿宋" w:hAnsi="仿宋" w:eastAsia="仿宋" w:cs="仿宋"/>
          <w:sz w:val="32"/>
          <w:szCs w:val="32"/>
        </w:rPr>
        <w:t>公用服务公司及其所属的综改区物业管理公司，第一时间做出相应，打响了“防疫攻坚战”，为有效防控疫情把守“第一道防线”。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防控疫情，科学规划、周密部署是关键。在这场没有硝烟的战争中，公用服务公司领导班子高度重视，积极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响应中央、省、市、示范区关于疫情防控的指示精神，按照</w:t>
      </w:r>
      <w:r>
        <w:rPr>
          <w:rFonts w:hint="eastAsia" w:ascii="仿宋" w:hAnsi="仿宋" w:eastAsia="仿宋" w:cs="仿宋"/>
          <w:sz w:val="32"/>
          <w:szCs w:val="32"/>
        </w:rPr>
        <w:t>控股集团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部署安排，成立了疫情防控领导小组，明确了分工要求；制定了《疫情应急预案》、《防疫工作管理制度》、《防控疫情各部门职责》等制度，保障一线疫情防控工作有章可循、高效有序。党支部充分发挥战斗堡垒作用，在防控一线设置了“党员先锋岗”；同时，发动干部职工，迅速充实到防控疫情第一线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宅小区的防控工作，由于人口众多、住户构成复杂，出入口多等情况，是此次战“疫”的难点。公司首先调整了工作人员的作息时间，实行24小时有监管的措施。其次，将多出入口尽最大程度封闭成单一出入口，控制人流走向。实行对业主进行体温检测和登记，严格限制小区进出车辆，对外来人员进行全面排查管控等措施；对小区楼道、单元楼栋、垃圾桶、出入口等公共区域每日进行全面消毒的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近期，对旭然园小区实行了“半封闭管理”，主动与学府园区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疫情防控组</w:t>
      </w:r>
      <w:r>
        <w:rPr>
          <w:rFonts w:hint="eastAsia" w:ascii="仿宋" w:hAnsi="仿宋" w:eastAsia="仿宋" w:cs="仿宋"/>
          <w:sz w:val="32"/>
          <w:szCs w:val="32"/>
        </w:rPr>
        <w:t>配合，党员与志愿者牵头，挨家挨户进行排查，累计排查674户，约3000余人，未发现有疑似人员。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对于有身体不适或节后返回人员，公司安排专人对有可能带有疑似的人员进行跟踪监督，保障居家隔离，为居家隔离人员提供必要的服务，提供代购代跑腿服务、提供体温计，并每天落实体温情况；发放宣传资料，关心帮助隔离人员调整心理状态。目前旭然园小区累计隔离人员27人，已完成隔离期9人。在梧桐小区，工作人员在做好出入管理、人员排查隔离、防范消杀等工作的基础上，特别注重防疫宣传，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请戴好口罩，不聚集，少出门，勤洗手...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这是他们穿梭在楼栋之间，站立在体温检查点，巡视小区时挂在嘴边的温馨提示。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企业陆续复工复产，做好园区、写字楼等物业疫情防控工作重要性凸显。公司及时向综改区孵化基地、数码港、高新国际、学府创业园等项目调拨防疫资源，联合业主共同升级园区防疫管控工作，封闭各楼宇多通道，严格进行证件和体温排查，详细登记来访人员信息。对公共区域持续消毒，对门把手、电梯等敏感区域实施1小时1次的消毒等措施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党支部及全体党员干部正在以实际行动践行初心、担当使命。党支部把抗击疫情作为当前最迫切的政治任务，公司主要领导干部靠前指挥、沉入一线，及时安排部署。“坚定的信心、务实的作风、有效的举措”成为赢得此次疫情防控阻击战的坚强保证；部分基层党员干部在春节期间自行取消休假，率先提前返岗，奋战在一线，争做抗击疫情的急先锋、领头雁，全力以赴投入到疫情防控阻击战中，成为职工群众的主心骨和学习榜样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众志成城，共克时艰，</w:t>
      </w:r>
      <w:r>
        <w:rPr>
          <w:rFonts w:hint="eastAsia" w:ascii="仿宋" w:hAnsi="仿宋" w:eastAsia="仿宋" w:cs="仿宋"/>
          <w:sz w:val="32"/>
          <w:szCs w:val="32"/>
        </w:rPr>
        <w:t>打赢疫情防控阻击战！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133975" cy="3762375"/>
            <wp:effectExtent l="0" t="0" r="9525" b="9525"/>
            <wp:docPr id="2" name="图片 1" descr="5e19b26bc7950c594015af0326bc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e19b26bc7950c594015af0326bcf8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4255"/>
    <w:rsid w:val="00045084"/>
    <w:rsid w:val="000D20E8"/>
    <w:rsid w:val="001252E2"/>
    <w:rsid w:val="0015062C"/>
    <w:rsid w:val="00184505"/>
    <w:rsid w:val="001A19F2"/>
    <w:rsid w:val="001C0E99"/>
    <w:rsid w:val="001C2C2C"/>
    <w:rsid w:val="00270211"/>
    <w:rsid w:val="00352D31"/>
    <w:rsid w:val="00434F00"/>
    <w:rsid w:val="00490CE2"/>
    <w:rsid w:val="004E1AEF"/>
    <w:rsid w:val="00503704"/>
    <w:rsid w:val="00530A74"/>
    <w:rsid w:val="0054522C"/>
    <w:rsid w:val="00564255"/>
    <w:rsid w:val="005752F0"/>
    <w:rsid w:val="00585797"/>
    <w:rsid w:val="005E430D"/>
    <w:rsid w:val="006C04FE"/>
    <w:rsid w:val="006C2762"/>
    <w:rsid w:val="006E25BF"/>
    <w:rsid w:val="00733F99"/>
    <w:rsid w:val="00754762"/>
    <w:rsid w:val="007577F2"/>
    <w:rsid w:val="00784B05"/>
    <w:rsid w:val="007A648C"/>
    <w:rsid w:val="007B131D"/>
    <w:rsid w:val="007D4CB4"/>
    <w:rsid w:val="007D52E6"/>
    <w:rsid w:val="00814EEE"/>
    <w:rsid w:val="008448FE"/>
    <w:rsid w:val="008B0D9B"/>
    <w:rsid w:val="00A7638C"/>
    <w:rsid w:val="00AC6105"/>
    <w:rsid w:val="00C34BCE"/>
    <w:rsid w:val="00C7129E"/>
    <w:rsid w:val="00C721DC"/>
    <w:rsid w:val="00D6056B"/>
    <w:rsid w:val="00D8696A"/>
    <w:rsid w:val="00E00F25"/>
    <w:rsid w:val="00E45632"/>
    <w:rsid w:val="00F06B03"/>
    <w:rsid w:val="00F43F80"/>
    <w:rsid w:val="19657AA2"/>
    <w:rsid w:val="1C2676AC"/>
    <w:rsid w:val="219D1531"/>
    <w:rsid w:val="339E316A"/>
    <w:rsid w:val="4E2A0F27"/>
    <w:rsid w:val="5B3F1CE1"/>
    <w:rsid w:val="64F00929"/>
    <w:rsid w:val="69B66C44"/>
    <w:rsid w:val="6B0E1ED9"/>
    <w:rsid w:val="77827194"/>
    <w:rsid w:val="791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F76D2-AFA9-413C-8CCC-D969CAB960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195</Words>
  <Characters>1116</Characters>
  <Lines>9</Lines>
  <Paragraphs>2</Paragraphs>
  <TotalTime>2</TotalTime>
  <ScaleCrop>false</ScaleCrop>
  <LinksUpToDate>false</LinksUpToDate>
  <CharactersWithSpaces>1309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2020-02-20T11:08:00Z</dcterms:created>
  <dc:creator>ChHome</dc:creator>
  <cp:lastModifiedBy>霞映澄塘</cp:lastModifiedBy>
  <cp:lastPrinted>2020-02-19T08:56:00Z</cp:lastPrinted>
  <dcterms:modified xsi:type="dcterms:W3CDTF">2020-02-24T08:37:53Z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